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1815" w:rsidRDefault="00A01815" w:rsidP="00A01815">
      <w:pPr>
        <w:pStyle w:val="Default"/>
      </w:pPr>
      <w:r w:rsidRPr="00A01815">
        <w:rPr>
          <w:noProof/>
          <w:lang w:eastAsia="pt-BR"/>
        </w:rPr>
        <w:drawing>
          <wp:inline distT="0" distB="0" distL="0" distR="0">
            <wp:extent cx="5858493" cy="1243287"/>
            <wp:effectExtent l="0" t="0" r="0" b="0"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98862" cy="12518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01815" w:rsidRDefault="00A01815" w:rsidP="00A01815">
      <w:pPr>
        <w:pStyle w:val="Default"/>
        <w:rPr>
          <w:b/>
          <w:bCs/>
          <w:sz w:val="23"/>
          <w:szCs w:val="23"/>
        </w:rPr>
      </w:pPr>
    </w:p>
    <w:p w:rsidR="00A01815" w:rsidRDefault="00A01815" w:rsidP="00A01815">
      <w:pPr>
        <w:pStyle w:val="Default"/>
        <w:rPr>
          <w:b/>
          <w:bCs/>
          <w:sz w:val="23"/>
          <w:szCs w:val="23"/>
        </w:rPr>
      </w:pPr>
    </w:p>
    <w:p w:rsidR="00A01815" w:rsidRDefault="00A01815" w:rsidP="00A01815">
      <w:pPr>
        <w:pStyle w:val="Default"/>
        <w:rPr>
          <w:b/>
          <w:bCs/>
          <w:sz w:val="23"/>
          <w:szCs w:val="23"/>
        </w:rPr>
      </w:pPr>
      <w:bookmarkStart w:id="0" w:name="_GoBack"/>
      <w:bookmarkEnd w:id="0"/>
    </w:p>
    <w:p w:rsidR="00A01815" w:rsidRPr="00E84E1F" w:rsidRDefault="00A01815" w:rsidP="00A01815">
      <w:pPr>
        <w:pStyle w:val="Default"/>
        <w:jc w:val="center"/>
        <w:rPr>
          <w:rFonts w:ascii="Arial" w:hAnsi="Arial" w:cs="Arial"/>
          <w:b/>
          <w:bCs/>
        </w:rPr>
      </w:pPr>
      <w:r w:rsidRPr="00E84E1F">
        <w:rPr>
          <w:rFonts w:ascii="Arial" w:hAnsi="Arial" w:cs="Arial"/>
          <w:b/>
          <w:bCs/>
        </w:rPr>
        <w:t>REUNIÃO DA CTEA</w:t>
      </w:r>
    </w:p>
    <w:p w:rsidR="00A01815" w:rsidRPr="00BF4A75" w:rsidRDefault="00A01815" w:rsidP="00A01815">
      <w:pPr>
        <w:pStyle w:val="Default"/>
        <w:rPr>
          <w:rFonts w:asciiTheme="minorHAnsi" w:hAnsiTheme="minorHAnsi" w:cs="Arial"/>
          <w:color w:val="auto"/>
        </w:rPr>
      </w:pPr>
    </w:p>
    <w:p w:rsidR="00A01815" w:rsidRPr="00BF4A75" w:rsidRDefault="00A01815" w:rsidP="00A01815">
      <w:pPr>
        <w:pStyle w:val="Default"/>
        <w:rPr>
          <w:rFonts w:asciiTheme="minorHAnsi" w:hAnsiTheme="minorHAnsi" w:cs="Arial"/>
          <w:bCs/>
          <w:color w:val="auto"/>
        </w:rPr>
      </w:pPr>
    </w:p>
    <w:p w:rsidR="00A01815" w:rsidRPr="00BF4A75" w:rsidRDefault="00A01815" w:rsidP="00D00520">
      <w:pPr>
        <w:pStyle w:val="Default"/>
        <w:jc w:val="both"/>
        <w:rPr>
          <w:rFonts w:asciiTheme="minorHAnsi" w:hAnsiTheme="minorHAnsi" w:cs="Arial"/>
          <w:color w:val="auto"/>
        </w:rPr>
      </w:pPr>
      <w:r w:rsidRPr="00BF4A75">
        <w:rPr>
          <w:rFonts w:asciiTheme="minorHAnsi" w:hAnsiTheme="minorHAnsi" w:cs="Arial"/>
          <w:bCs/>
          <w:color w:val="auto"/>
        </w:rPr>
        <w:t xml:space="preserve">Data: </w:t>
      </w:r>
      <w:r w:rsidR="00B94D6A" w:rsidRPr="00BF4A75">
        <w:rPr>
          <w:rFonts w:asciiTheme="minorHAnsi" w:hAnsiTheme="minorHAnsi" w:cs="Arial"/>
          <w:b/>
          <w:bCs/>
          <w:color w:val="auto"/>
        </w:rPr>
        <w:t>17</w:t>
      </w:r>
      <w:r w:rsidR="00C85972" w:rsidRPr="00BF4A75">
        <w:rPr>
          <w:rFonts w:asciiTheme="minorHAnsi" w:hAnsiTheme="minorHAnsi" w:cs="Arial"/>
          <w:b/>
          <w:color w:val="auto"/>
        </w:rPr>
        <w:t xml:space="preserve"> </w:t>
      </w:r>
      <w:r w:rsidRPr="00BF4A75">
        <w:rPr>
          <w:rFonts w:asciiTheme="minorHAnsi" w:hAnsiTheme="minorHAnsi" w:cs="Arial"/>
          <w:b/>
          <w:color w:val="auto"/>
        </w:rPr>
        <w:t xml:space="preserve">de </w:t>
      </w:r>
      <w:r w:rsidR="00B94D6A" w:rsidRPr="00BF4A75">
        <w:rPr>
          <w:rFonts w:asciiTheme="minorHAnsi" w:hAnsiTheme="minorHAnsi" w:cs="Arial"/>
          <w:b/>
          <w:color w:val="auto"/>
        </w:rPr>
        <w:t>outubro</w:t>
      </w:r>
      <w:r w:rsidRPr="00BF4A75">
        <w:rPr>
          <w:rFonts w:asciiTheme="minorHAnsi" w:hAnsiTheme="minorHAnsi" w:cs="Arial"/>
          <w:b/>
          <w:color w:val="auto"/>
        </w:rPr>
        <w:t xml:space="preserve"> de 201</w:t>
      </w:r>
      <w:r w:rsidR="00013918" w:rsidRPr="00BF4A75">
        <w:rPr>
          <w:rFonts w:asciiTheme="minorHAnsi" w:hAnsiTheme="minorHAnsi" w:cs="Arial"/>
          <w:b/>
          <w:color w:val="auto"/>
        </w:rPr>
        <w:t>8</w:t>
      </w:r>
    </w:p>
    <w:p w:rsidR="00A01815" w:rsidRPr="00BF4A75" w:rsidRDefault="00A01815" w:rsidP="00D00520">
      <w:pPr>
        <w:pStyle w:val="Default"/>
        <w:jc w:val="both"/>
        <w:rPr>
          <w:rFonts w:asciiTheme="minorHAnsi" w:hAnsiTheme="minorHAnsi" w:cs="Arial"/>
          <w:color w:val="auto"/>
        </w:rPr>
      </w:pPr>
      <w:r w:rsidRPr="00BF4A75">
        <w:rPr>
          <w:rFonts w:asciiTheme="minorHAnsi" w:hAnsiTheme="minorHAnsi" w:cs="Arial"/>
          <w:bCs/>
          <w:color w:val="auto"/>
        </w:rPr>
        <w:t>Horário</w:t>
      </w:r>
      <w:r w:rsidR="001A06FD" w:rsidRPr="00BF4A75">
        <w:rPr>
          <w:rFonts w:asciiTheme="minorHAnsi" w:hAnsiTheme="minorHAnsi" w:cs="Arial"/>
          <w:color w:val="auto"/>
        </w:rPr>
        <w:t xml:space="preserve">: </w:t>
      </w:r>
      <w:r w:rsidR="00BF4A75" w:rsidRPr="00BF4A75">
        <w:rPr>
          <w:rFonts w:asciiTheme="minorHAnsi" w:hAnsiTheme="minorHAnsi" w:cs="Arial"/>
          <w:b/>
          <w:color w:val="auto"/>
        </w:rPr>
        <w:t>9</w:t>
      </w:r>
      <w:r w:rsidR="00EF6679" w:rsidRPr="00BF4A75">
        <w:rPr>
          <w:rFonts w:asciiTheme="minorHAnsi" w:hAnsiTheme="minorHAnsi" w:cs="Arial"/>
          <w:b/>
          <w:color w:val="auto"/>
        </w:rPr>
        <w:t>h</w:t>
      </w:r>
      <w:r w:rsidR="00BF4A75" w:rsidRPr="00BF4A75">
        <w:rPr>
          <w:rFonts w:asciiTheme="minorHAnsi" w:hAnsiTheme="minorHAnsi" w:cs="Arial"/>
          <w:b/>
          <w:color w:val="auto"/>
        </w:rPr>
        <w:t>30</w:t>
      </w:r>
      <w:r w:rsidR="00951183" w:rsidRPr="00BF4A75">
        <w:rPr>
          <w:rFonts w:asciiTheme="minorHAnsi" w:hAnsiTheme="minorHAnsi" w:cs="Arial"/>
          <w:b/>
          <w:color w:val="auto"/>
        </w:rPr>
        <w:t xml:space="preserve"> às 13</w:t>
      </w:r>
      <w:r w:rsidR="008A0172" w:rsidRPr="00BF4A75">
        <w:rPr>
          <w:rFonts w:asciiTheme="minorHAnsi" w:hAnsiTheme="minorHAnsi" w:cs="Arial"/>
          <w:b/>
          <w:color w:val="auto"/>
        </w:rPr>
        <w:t xml:space="preserve"> horas</w:t>
      </w:r>
    </w:p>
    <w:p w:rsidR="00FF0903" w:rsidRPr="002242E1" w:rsidRDefault="00A01815" w:rsidP="00FF0903">
      <w:pPr>
        <w:shd w:val="clear" w:color="auto" w:fill="FFFFFF"/>
        <w:spacing w:after="0" w:line="240" w:lineRule="auto"/>
        <w:jc w:val="both"/>
        <w:rPr>
          <w:rFonts w:cs="Arial"/>
          <w:bCs/>
          <w:color w:val="000000" w:themeColor="text1"/>
          <w:sz w:val="24"/>
          <w:szCs w:val="24"/>
        </w:rPr>
      </w:pPr>
      <w:r w:rsidRPr="00BF4A75">
        <w:rPr>
          <w:rFonts w:cs="Arial"/>
          <w:bCs/>
          <w:sz w:val="24"/>
          <w:szCs w:val="24"/>
        </w:rPr>
        <w:t xml:space="preserve">Local: </w:t>
      </w:r>
      <w:r w:rsidR="00BF4A75" w:rsidRPr="00BF4A75">
        <w:rPr>
          <w:sz w:val="24"/>
          <w:szCs w:val="24"/>
          <w:shd w:val="clear" w:color="auto" w:fill="FFFFFF"/>
        </w:rPr>
        <w:t xml:space="preserve">Av. Professor Frederico Hermann </w:t>
      </w:r>
      <w:r w:rsidR="00BF4A75" w:rsidRPr="002242E1">
        <w:rPr>
          <w:color w:val="000000" w:themeColor="text1"/>
          <w:sz w:val="24"/>
          <w:szCs w:val="24"/>
          <w:shd w:val="clear" w:color="auto" w:fill="FFFFFF"/>
        </w:rPr>
        <w:t xml:space="preserve">Junior, 345, </w:t>
      </w:r>
      <w:r w:rsidR="002242E1" w:rsidRPr="002242E1">
        <w:rPr>
          <w:color w:val="000000" w:themeColor="text1"/>
          <w:sz w:val="24"/>
          <w:szCs w:val="24"/>
          <w:shd w:val="clear" w:color="auto" w:fill="FFFFFF"/>
        </w:rPr>
        <w:t>(sala a confirmar</w:t>
      </w:r>
      <w:proofErr w:type="gramStart"/>
      <w:r w:rsidR="002242E1" w:rsidRPr="002242E1">
        <w:rPr>
          <w:color w:val="000000" w:themeColor="text1"/>
          <w:sz w:val="24"/>
          <w:szCs w:val="24"/>
          <w:shd w:val="clear" w:color="auto" w:fill="FFFFFF"/>
        </w:rPr>
        <w:t>)</w:t>
      </w:r>
      <w:proofErr w:type="gramEnd"/>
    </w:p>
    <w:p w:rsidR="00FF0903" w:rsidRPr="00BF4A75" w:rsidRDefault="00FF0903" w:rsidP="00FF0903">
      <w:pPr>
        <w:shd w:val="clear" w:color="auto" w:fill="FFFFFF"/>
        <w:spacing w:after="0" w:line="240" w:lineRule="auto"/>
        <w:jc w:val="both"/>
        <w:rPr>
          <w:rFonts w:cs="Arial"/>
          <w:bCs/>
          <w:sz w:val="24"/>
          <w:szCs w:val="24"/>
        </w:rPr>
      </w:pPr>
    </w:p>
    <w:p w:rsidR="00FF0903" w:rsidRPr="00BF4A75" w:rsidRDefault="00FF0903" w:rsidP="00FF0903">
      <w:pPr>
        <w:shd w:val="clear" w:color="auto" w:fill="FFFFFF"/>
        <w:spacing w:after="0" w:line="240" w:lineRule="auto"/>
        <w:jc w:val="both"/>
        <w:rPr>
          <w:rFonts w:cs="Arial"/>
          <w:bCs/>
          <w:sz w:val="24"/>
          <w:szCs w:val="24"/>
        </w:rPr>
      </w:pPr>
    </w:p>
    <w:p w:rsidR="00A01815" w:rsidRPr="00BF4A75" w:rsidRDefault="005C0BC3" w:rsidP="00D00520">
      <w:pPr>
        <w:pStyle w:val="Default"/>
        <w:jc w:val="both"/>
        <w:rPr>
          <w:rFonts w:asciiTheme="minorHAnsi" w:hAnsiTheme="minorHAnsi" w:cs="Arial"/>
          <w:b/>
          <w:bCs/>
          <w:color w:val="auto"/>
        </w:rPr>
      </w:pPr>
      <w:r w:rsidRPr="00BF4A75">
        <w:rPr>
          <w:rFonts w:asciiTheme="minorHAnsi" w:hAnsiTheme="minorHAnsi" w:cs="Arial"/>
          <w:b/>
          <w:bCs/>
          <w:color w:val="auto"/>
        </w:rPr>
        <w:t>PAUTA</w:t>
      </w:r>
    </w:p>
    <w:p w:rsidR="00A01815" w:rsidRPr="00FF0903" w:rsidRDefault="00A01815" w:rsidP="00D00520">
      <w:pPr>
        <w:pStyle w:val="Default"/>
        <w:jc w:val="both"/>
        <w:rPr>
          <w:rFonts w:asciiTheme="minorHAnsi" w:hAnsiTheme="minorHAnsi" w:cs="Arial"/>
          <w:bCs/>
        </w:rPr>
      </w:pPr>
    </w:p>
    <w:p w:rsidR="00FF0903" w:rsidRPr="00FF0903" w:rsidRDefault="00FF0903" w:rsidP="001D2452">
      <w:pPr>
        <w:pStyle w:val="Default"/>
        <w:numPr>
          <w:ilvl w:val="0"/>
          <w:numId w:val="7"/>
        </w:numPr>
        <w:spacing w:before="240"/>
        <w:ind w:left="426" w:hanging="426"/>
        <w:jc w:val="both"/>
        <w:rPr>
          <w:rFonts w:asciiTheme="minorHAnsi" w:hAnsiTheme="minorHAnsi" w:cs="Arial"/>
        </w:rPr>
      </w:pPr>
      <w:r w:rsidRPr="00FF0903">
        <w:rPr>
          <w:rFonts w:asciiTheme="minorHAnsi" w:hAnsiTheme="minorHAnsi" w:cs="Arial"/>
        </w:rPr>
        <w:t>Deliberação sobre Programas Regionais de Educação Ambiental;</w:t>
      </w:r>
    </w:p>
    <w:p w:rsidR="001D2452" w:rsidRDefault="005C0BC3" w:rsidP="001D2452">
      <w:pPr>
        <w:pStyle w:val="Default"/>
        <w:numPr>
          <w:ilvl w:val="0"/>
          <w:numId w:val="7"/>
        </w:numPr>
        <w:spacing w:before="240"/>
        <w:ind w:left="426" w:hanging="426"/>
        <w:jc w:val="both"/>
        <w:rPr>
          <w:rFonts w:asciiTheme="minorHAnsi" w:hAnsiTheme="minorHAnsi" w:cs="Arial"/>
        </w:rPr>
      </w:pPr>
      <w:r w:rsidRPr="001D2452">
        <w:rPr>
          <w:rFonts w:asciiTheme="minorHAnsi" w:hAnsiTheme="minorHAnsi" w:cs="Arial"/>
        </w:rPr>
        <w:t>A</w:t>
      </w:r>
      <w:r w:rsidR="006701AF" w:rsidRPr="001D2452">
        <w:rPr>
          <w:rFonts w:asciiTheme="minorHAnsi" w:hAnsiTheme="minorHAnsi" w:cs="Arial"/>
        </w:rPr>
        <w:t>provação da Ata d</w:t>
      </w:r>
      <w:r w:rsidR="00013918" w:rsidRPr="001D2452">
        <w:rPr>
          <w:rFonts w:asciiTheme="minorHAnsi" w:hAnsiTheme="minorHAnsi" w:cs="Arial"/>
        </w:rPr>
        <w:t>e</w:t>
      </w:r>
      <w:r w:rsidR="006701AF" w:rsidRPr="001D2452">
        <w:rPr>
          <w:rFonts w:asciiTheme="minorHAnsi" w:hAnsiTheme="minorHAnsi" w:cs="Arial"/>
        </w:rPr>
        <w:t xml:space="preserve"> </w:t>
      </w:r>
      <w:r w:rsidR="00EF6679" w:rsidRPr="001D2452">
        <w:rPr>
          <w:rFonts w:asciiTheme="minorHAnsi" w:hAnsiTheme="minorHAnsi" w:cs="Arial"/>
        </w:rPr>
        <w:t>0</w:t>
      </w:r>
      <w:r w:rsidR="00BF4A75" w:rsidRPr="001D2452">
        <w:rPr>
          <w:rFonts w:asciiTheme="minorHAnsi" w:hAnsiTheme="minorHAnsi" w:cs="Arial"/>
        </w:rPr>
        <w:t>9</w:t>
      </w:r>
      <w:r w:rsidR="00013918" w:rsidRPr="001D2452">
        <w:rPr>
          <w:rFonts w:asciiTheme="minorHAnsi" w:hAnsiTheme="minorHAnsi" w:cs="Arial"/>
        </w:rPr>
        <w:t>/</w:t>
      </w:r>
      <w:r w:rsidR="00EF6679" w:rsidRPr="001D2452">
        <w:rPr>
          <w:rFonts w:asciiTheme="minorHAnsi" w:hAnsiTheme="minorHAnsi" w:cs="Arial"/>
        </w:rPr>
        <w:t>0</w:t>
      </w:r>
      <w:r w:rsidR="00BF4A75" w:rsidRPr="001D2452">
        <w:rPr>
          <w:rFonts w:asciiTheme="minorHAnsi" w:hAnsiTheme="minorHAnsi" w:cs="Arial"/>
        </w:rPr>
        <w:t>8</w:t>
      </w:r>
      <w:r w:rsidR="00013918" w:rsidRPr="001D2452">
        <w:rPr>
          <w:rFonts w:asciiTheme="minorHAnsi" w:hAnsiTheme="minorHAnsi" w:cs="Arial"/>
        </w:rPr>
        <w:t>/201</w:t>
      </w:r>
      <w:r w:rsidR="00EF6679" w:rsidRPr="001D2452">
        <w:rPr>
          <w:rFonts w:asciiTheme="minorHAnsi" w:hAnsiTheme="minorHAnsi" w:cs="Arial"/>
        </w:rPr>
        <w:t>8</w:t>
      </w:r>
      <w:r w:rsidR="00162DF9" w:rsidRPr="001D2452">
        <w:rPr>
          <w:rFonts w:asciiTheme="minorHAnsi" w:hAnsiTheme="minorHAnsi" w:cs="Arial"/>
        </w:rPr>
        <w:t>;</w:t>
      </w:r>
    </w:p>
    <w:p w:rsidR="00BF4A75" w:rsidRPr="001D2452" w:rsidRDefault="001D2452" w:rsidP="001D2452">
      <w:pPr>
        <w:pStyle w:val="Default"/>
        <w:numPr>
          <w:ilvl w:val="0"/>
          <w:numId w:val="7"/>
        </w:numPr>
        <w:spacing w:before="240"/>
        <w:ind w:left="426" w:hanging="426"/>
        <w:jc w:val="both"/>
        <w:rPr>
          <w:rFonts w:asciiTheme="minorHAnsi" w:hAnsiTheme="minorHAnsi" w:cs="Arial"/>
        </w:rPr>
      </w:pPr>
      <w:r w:rsidRPr="001D2452">
        <w:rPr>
          <w:rFonts w:asciiTheme="minorHAnsi" w:hAnsiTheme="minorHAnsi" w:cs="Arial"/>
        </w:rPr>
        <w:t xml:space="preserve">V Encontro de </w:t>
      </w:r>
      <w:proofErr w:type="spellStart"/>
      <w:r w:rsidRPr="001D2452">
        <w:rPr>
          <w:rFonts w:asciiTheme="minorHAnsi" w:hAnsiTheme="minorHAnsi" w:cs="Arial"/>
        </w:rPr>
        <w:t>CTEAs</w:t>
      </w:r>
      <w:proofErr w:type="spellEnd"/>
      <w:r w:rsidRPr="001D2452">
        <w:rPr>
          <w:rFonts w:asciiTheme="minorHAnsi" w:hAnsiTheme="minorHAnsi" w:cs="Arial"/>
        </w:rPr>
        <w:t xml:space="preserve"> (realizado conjuntamente ao </w:t>
      </w:r>
      <w:r w:rsidR="00BF4A75" w:rsidRPr="001D2452">
        <w:rPr>
          <w:rFonts w:asciiTheme="minorHAnsi" w:hAnsiTheme="minorHAnsi" w:cs="Arial"/>
        </w:rPr>
        <w:t xml:space="preserve">“Diálogo </w:t>
      </w:r>
      <w:proofErr w:type="spellStart"/>
      <w:r w:rsidR="00BF4A75" w:rsidRPr="001D2452">
        <w:rPr>
          <w:rFonts w:asciiTheme="minorHAnsi" w:hAnsiTheme="minorHAnsi" w:cs="Arial"/>
        </w:rPr>
        <w:t>Interbacias</w:t>
      </w:r>
      <w:proofErr w:type="spellEnd"/>
      <w:r w:rsidR="00BF4A75" w:rsidRPr="001D2452">
        <w:rPr>
          <w:rFonts w:asciiTheme="minorHAnsi" w:hAnsiTheme="minorHAnsi" w:cs="Arial"/>
        </w:rPr>
        <w:t>”</w:t>
      </w:r>
      <w:r w:rsidRPr="001D2452">
        <w:rPr>
          <w:rFonts w:asciiTheme="minorHAnsi" w:hAnsiTheme="minorHAnsi" w:cs="Arial"/>
        </w:rPr>
        <w:t>)</w:t>
      </w:r>
      <w:r w:rsidR="00A5737F">
        <w:rPr>
          <w:rFonts w:asciiTheme="minorHAnsi" w:hAnsiTheme="minorHAnsi" w:cs="Arial"/>
        </w:rPr>
        <w:t>;</w:t>
      </w:r>
    </w:p>
    <w:p w:rsidR="00BF4A75" w:rsidRDefault="00BF4A75" w:rsidP="001D2452">
      <w:pPr>
        <w:pStyle w:val="Default"/>
        <w:numPr>
          <w:ilvl w:val="0"/>
          <w:numId w:val="7"/>
        </w:numPr>
        <w:spacing w:before="240"/>
        <w:ind w:left="426" w:hanging="426"/>
        <w:jc w:val="both"/>
        <w:rPr>
          <w:rFonts w:asciiTheme="minorHAnsi" w:hAnsiTheme="minorHAnsi" w:cs="Arial"/>
        </w:rPr>
      </w:pPr>
      <w:r>
        <w:rPr>
          <w:rFonts w:asciiTheme="minorHAnsi" w:hAnsiTheme="minorHAnsi" w:cs="Arial"/>
        </w:rPr>
        <w:t>Formação da CIEA</w:t>
      </w:r>
      <w:r w:rsidR="001D2452">
        <w:rPr>
          <w:rFonts w:asciiTheme="minorHAnsi" w:hAnsiTheme="minorHAnsi" w:cs="Arial"/>
        </w:rPr>
        <w:t xml:space="preserve"> – Comissão Inter</w:t>
      </w:r>
      <w:r w:rsidR="00A5737F">
        <w:rPr>
          <w:rFonts w:asciiTheme="minorHAnsi" w:hAnsiTheme="minorHAnsi" w:cs="Arial"/>
        </w:rPr>
        <w:t>institucional</w:t>
      </w:r>
      <w:r w:rsidR="001D2452">
        <w:rPr>
          <w:rFonts w:asciiTheme="minorHAnsi" w:hAnsiTheme="minorHAnsi" w:cs="Arial"/>
        </w:rPr>
        <w:t xml:space="preserve"> de Educação Ambiental do Estado de São Paulo</w:t>
      </w:r>
      <w:r w:rsidR="00A5737F">
        <w:rPr>
          <w:rFonts w:asciiTheme="minorHAnsi" w:hAnsiTheme="minorHAnsi" w:cs="Arial"/>
        </w:rPr>
        <w:t>;</w:t>
      </w:r>
    </w:p>
    <w:p w:rsidR="00BF4A75" w:rsidRDefault="001D2452" w:rsidP="001D2452">
      <w:pPr>
        <w:pStyle w:val="Default"/>
        <w:numPr>
          <w:ilvl w:val="0"/>
          <w:numId w:val="7"/>
        </w:numPr>
        <w:spacing w:before="240"/>
        <w:ind w:left="426" w:hanging="426"/>
        <w:jc w:val="both"/>
        <w:rPr>
          <w:rFonts w:asciiTheme="minorHAnsi" w:hAnsiTheme="minorHAnsi" w:cs="Arial"/>
        </w:rPr>
      </w:pPr>
      <w:r>
        <w:rPr>
          <w:rFonts w:asciiTheme="minorHAnsi" w:hAnsiTheme="minorHAnsi" w:cs="Arial"/>
        </w:rPr>
        <w:t xml:space="preserve">Programa Permanente de Capacitação em Gestão de Recursos Hídricos - </w:t>
      </w:r>
      <w:r w:rsidR="00A5737F">
        <w:rPr>
          <w:rFonts w:asciiTheme="minorHAnsi" w:hAnsiTheme="minorHAnsi" w:cs="Arial"/>
        </w:rPr>
        <w:t>Capacita-SIGRH;</w:t>
      </w:r>
    </w:p>
    <w:p w:rsidR="00BF4A75" w:rsidRDefault="00A5737F" w:rsidP="001D2452">
      <w:pPr>
        <w:pStyle w:val="Default"/>
        <w:numPr>
          <w:ilvl w:val="0"/>
          <w:numId w:val="7"/>
        </w:numPr>
        <w:spacing w:before="240"/>
        <w:ind w:left="426" w:hanging="426"/>
        <w:jc w:val="both"/>
        <w:rPr>
          <w:rFonts w:asciiTheme="minorHAnsi" w:hAnsiTheme="minorHAnsi" w:cs="Arial"/>
        </w:rPr>
      </w:pPr>
      <w:r>
        <w:rPr>
          <w:rFonts w:asciiTheme="minorHAnsi" w:hAnsiTheme="minorHAnsi" w:cs="Arial"/>
        </w:rPr>
        <w:t>GT Comunicação;</w:t>
      </w:r>
    </w:p>
    <w:p w:rsidR="001A06FD" w:rsidRPr="00FF0903" w:rsidRDefault="00A5737F" w:rsidP="001D2452">
      <w:pPr>
        <w:pStyle w:val="Default"/>
        <w:numPr>
          <w:ilvl w:val="0"/>
          <w:numId w:val="7"/>
        </w:numPr>
        <w:spacing w:before="240"/>
        <w:ind w:left="426" w:hanging="426"/>
        <w:jc w:val="both"/>
        <w:rPr>
          <w:rFonts w:asciiTheme="minorHAnsi" w:hAnsiTheme="minorHAnsi" w:cs="Arial"/>
        </w:rPr>
      </w:pPr>
      <w:r>
        <w:rPr>
          <w:rFonts w:asciiTheme="minorHAnsi" w:hAnsiTheme="minorHAnsi" w:cs="Arial"/>
        </w:rPr>
        <w:t>Informes;</w:t>
      </w:r>
    </w:p>
    <w:p w:rsidR="00A01815" w:rsidRPr="00FF0903" w:rsidRDefault="00860120" w:rsidP="001D2452">
      <w:pPr>
        <w:pStyle w:val="Default"/>
        <w:numPr>
          <w:ilvl w:val="0"/>
          <w:numId w:val="7"/>
        </w:numPr>
        <w:spacing w:before="240"/>
        <w:ind w:left="426" w:hanging="426"/>
        <w:jc w:val="both"/>
        <w:rPr>
          <w:rFonts w:asciiTheme="minorHAnsi" w:hAnsiTheme="minorHAnsi" w:cs="Arial"/>
        </w:rPr>
      </w:pPr>
      <w:r w:rsidRPr="00FF0903">
        <w:rPr>
          <w:rFonts w:asciiTheme="minorHAnsi" w:hAnsiTheme="minorHAnsi" w:cs="Arial"/>
        </w:rPr>
        <w:t>Encerramento.</w:t>
      </w:r>
    </w:p>
    <w:sectPr w:rsidR="00A01815" w:rsidRPr="00FF0903" w:rsidSect="00E84E1F">
      <w:pgSz w:w="11906" w:h="16838"/>
      <w:pgMar w:top="1417" w:right="1133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685CFA"/>
    <w:multiLevelType w:val="multilevel"/>
    <w:tmpl w:val="39AE475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asciiTheme="minorHAnsi" w:hAnsiTheme="minorHAnsi" w:hint="default"/>
        <w:b/>
        <w:color w:val="auto"/>
        <w:sz w:val="22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asciiTheme="minorHAnsi" w:hAnsiTheme="minorHAnsi" w:hint="default"/>
        <w:color w:val="auto"/>
        <w:sz w:val="22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asciiTheme="minorHAnsi" w:hAnsiTheme="minorHAnsi" w:hint="default"/>
        <w:color w:val="auto"/>
        <w:sz w:val="22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asciiTheme="minorHAnsi" w:hAnsiTheme="minorHAnsi" w:hint="default"/>
        <w:color w:val="auto"/>
        <w:sz w:val="22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asciiTheme="minorHAnsi" w:hAnsiTheme="minorHAnsi" w:hint="default"/>
        <w:color w:val="auto"/>
        <w:sz w:val="22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asciiTheme="minorHAnsi" w:hAnsiTheme="minorHAnsi" w:hint="default"/>
        <w:color w:val="auto"/>
        <w:sz w:val="22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asciiTheme="minorHAnsi" w:hAnsiTheme="minorHAnsi" w:hint="default"/>
        <w:color w:val="auto"/>
        <w:sz w:val="22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asciiTheme="minorHAnsi" w:hAnsiTheme="minorHAnsi" w:hint="default"/>
        <w:color w:val="auto"/>
        <w:sz w:val="22"/>
      </w:rPr>
    </w:lvl>
  </w:abstractNum>
  <w:abstractNum w:abstractNumId="1">
    <w:nsid w:val="2E505EC6"/>
    <w:multiLevelType w:val="hybridMultilevel"/>
    <w:tmpl w:val="A90CB42E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>
      <w:start w:val="1"/>
      <w:numFmt w:val="lowerLetter"/>
      <w:lvlText w:val="%5."/>
      <w:lvlJc w:val="left"/>
      <w:pPr>
        <w:ind w:left="3600" w:hanging="360"/>
      </w:pPr>
    </w:lvl>
    <w:lvl w:ilvl="5" w:tplc="0416001B">
      <w:start w:val="1"/>
      <w:numFmt w:val="lowerRoman"/>
      <w:lvlText w:val="%6."/>
      <w:lvlJc w:val="right"/>
      <w:pPr>
        <w:ind w:left="4320" w:hanging="180"/>
      </w:pPr>
    </w:lvl>
    <w:lvl w:ilvl="6" w:tplc="0416000F">
      <w:start w:val="1"/>
      <w:numFmt w:val="decimal"/>
      <w:lvlText w:val="%7."/>
      <w:lvlJc w:val="left"/>
      <w:pPr>
        <w:ind w:left="5040" w:hanging="360"/>
      </w:pPr>
    </w:lvl>
    <w:lvl w:ilvl="7" w:tplc="04160019">
      <w:start w:val="1"/>
      <w:numFmt w:val="lowerLetter"/>
      <w:lvlText w:val="%8."/>
      <w:lvlJc w:val="left"/>
      <w:pPr>
        <w:ind w:left="5760" w:hanging="360"/>
      </w:pPr>
    </w:lvl>
    <w:lvl w:ilvl="8" w:tplc="0416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0BE2BD7"/>
    <w:multiLevelType w:val="multilevel"/>
    <w:tmpl w:val="948C31C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asciiTheme="minorHAnsi" w:hAnsiTheme="minorHAnsi" w:hint="default"/>
        <w:b/>
        <w:color w:val="auto"/>
        <w:sz w:val="22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asciiTheme="minorHAnsi" w:hAnsiTheme="minorHAnsi" w:hint="default"/>
        <w:color w:val="auto"/>
        <w:sz w:val="22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asciiTheme="minorHAnsi" w:hAnsiTheme="minorHAnsi" w:hint="default"/>
        <w:color w:val="auto"/>
        <w:sz w:val="22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asciiTheme="minorHAnsi" w:hAnsiTheme="minorHAnsi" w:hint="default"/>
        <w:color w:val="auto"/>
        <w:sz w:val="22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asciiTheme="minorHAnsi" w:hAnsiTheme="minorHAnsi" w:hint="default"/>
        <w:color w:val="auto"/>
        <w:sz w:val="22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asciiTheme="minorHAnsi" w:hAnsiTheme="minorHAnsi" w:hint="default"/>
        <w:color w:val="auto"/>
        <w:sz w:val="22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asciiTheme="minorHAnsi" w:hAnsiTheme="minorHAnsi" w:hint="default"/>
        <w:color w:val="auto"/>
        <w:sz w:val="22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asciiTheme="minorHAnsi" w:hAnsiTheme="minorHAnsi" w:hint="default"/>
        <w:color w:val="auto"/>
        <w:sz w:val="22"/>
      </w:rPr>
    </w:lvl>
  </w:abstractNum>
  <w:abstractNum w:abstractNumId="3">
    <w:nsid w:val="44664AC4"/>
    <w:multiLevelType w:val="hybridMultilevel"/>
    <w:tmpl w:val="08F62B02"/>
    <w:lvl w:ilvl="0" w:tplc="04160011">
      <w:start w:val="1"/>
      <w:numFmt w:val="decimal"/>
      <w:lvlText w:val="%1)"/>
      <w:lvlJc w:val="left"/>
      <w:pPr>
        <w:ind w:left="1080" w:hanging="360"/>
      </w:p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47BD72BE"/>
    <w:multiLevelType w:val="hybridMultilevel"/>
    <w:tmpl w:val="40F2147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0D11B6F"/>
    <w:multiLevelType w:val="hybridMultilevel"/>
    <w:tmpl w:val="368ABA66"/>
    <w:lvl w:ilvl="0" w:tplc="0416001B">
      <w:start w:val="1"/>
      <w:numFmt w:val="lowerRoman"/>
      <w:lvlText w:val="%1."/>
      <w:lvlJc w:val="righ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1"/>
  </w:num>
  <w:num w:numId="6">
    <w:abstractNumId w:val="4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1815"/>
    <w:rsid w:val="00013918"/>
    <w:rsid w:val="00022024"/>
    <w:rsid w:val="0002443D"/>
    <w:rsid w:val="00031639"/>
    <w:rsid w:val="00162DF9"/>
    <w:rsid w:val="001A06FD"/>
    <w:rsid w:val="001D2452"/>
    <w:rsid w:val="00215200"/>
    <w:rsid w:val="002242E1"/>
    <w:rsid w:val="00325582"/>
    <w:rsid w:val="00373B0C"/>
    <w:rsid w:val="003B245E"/>
    <w:rsid w:val="003C252E"/>
    <w:rsid w:val="004831AE"/>
    <w:rsid w:val="004A079C"/>
    <w:rsid w:val="0054691F"/>
    <w:rsid w:val="0059420E"/>
    <w:rsid w:val="005C0BC3"/>
    <w:rsid w:val="006064FC"/>
    <w:rsid w:val="0063634D"/>
    <w:rsid w:val="006701AF"/>
    <w:rsid w:val="006804B7"/>
    <w:rsid w:val="00680CE6"/>
    <w:rsid w:val="006916BD"/>
    <w:rsid w:val="006F560E"/>
    <w:rsid w:val="0080671B"/>
    <w:rsid w:val="00860120"/>
    <w:rsid w:val="008A0172"/>
    <w:rsid w:val="00951183"/>
    <w:rsid w:val="00981333"/>
    <w:rsid w:val="00A01815"/>
    <w:rsid w:val="00A40940"/>
    <w:rsid w:val="00A5737F"/>
    <w:rsid w:val="00A90C1C"/>
    <w:rsid w:val="00B621CC"/>
    <w:rsid w:val="00B94D6A"/>
    <w:rsid w:val="00BF4A75"/>
    <w:rsid w:val="00C623B3"/>
    <w:rsid w:val="00C6693B"/>
    <w:rsid w:val="00C85972"/>
    <w:rsid w:val="00CE1F23"/>
    <w:rsid w:val="00D00520"/>
    <w:rsid w:val="00D4385D"/>
    <w:rsid w:val="00D92FDD"/>
    <w:rsid w:val="00E843FF"/>
    <w:rsid w:val="00E84E1F"/>
    <w:rsid w:val="00EB4115"/>
    <w:rsid w:val="00EF6679"/>
    <w:rsid w:val="00F14D0C"/>
    <w:rsid w:val="00F33C79"/>
    <w:rsid w:val="00FE553B"/>
    <w:rsid w:val="00FF09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Default">
    <w:name w:val="Default"/>
    <w:rsid w:val="00A0181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PargrafodaLista">
    <w:name w:val="List Paragraph"/>
    <w:basedOn w:val="Normal"/>
    <w:uiPriority w:val="34"/>
    <w:qFormat/>
    <w:rsid w:val="00A01815"/>
    <w:pPr>
      <w:ind w:left="720"/>
      <w:contextualSpacing/>
    </w:pPr>
  </w:style>
  <w:style w:type="character" w:styleId="MquinadeescreverHTML">
    <w:name w:val="HTML Typewriter"/>
    <w:basedOn w:val="Fontepargpadro"/>
    <w:uiPriority w:val="99"/>
    <w:semiHidden/>
    <w:unhideWhenUsed/>
    <w:rsid w:val="00E84E1F"/>
    <w:rPr>
      <w:rFonts w:ascii="Courier New" w:eastAsia="Times New Roman" w:hAnsi="Courier New" w:cs="Courier New"/>
      <w:sz w:val="20"/>
      <w:szCs w:val="20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6363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63634D"/>
    <w:rPr>
      <w:rFonts w:ascii="Tahoma" w:hAnsi="Tahoma" w:cs="Tahoma"/>
      <w:sz w:val="16"/>
      <w:szCs w:val="16"/>
    </w:rPr>
  </w:style>
  <w:style w:type="character" w:styleId="Hyperlink">
    <w:name w:val="Hyperlink"/>
    <w:basedOn w:val="Fontepargpadro"/>
    <w:uiPriority w:val="99"/>
    <w:unhideWhenUsed/>
    <w:rsid w:val="00C85972"/>
    <w:rPr>
      <w:color w:val="0563C1" w:themeColor="hyperlink"/>
      <w:u w:val="single"/>
    </w:rPr>
  </w:style>
  <w:style w:type="paragraph" w:customStyle="1" w:styleId="default0">
    <w:name w:val="default"/>
    <w:basedOn w:val="Normal"/>
    <w:rsid w:val="00EF66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Default">
    <w:name w:val="Default"/>
    <w:rsid w:val="00A0181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PargrafodaLista">
    <w:name w:val="List Paragraph"/>
    <w:basedOn w:val="Normal"/>
    <w:uiPriority w:val="34"/>
    <w:qFormat/>
    <w:rsid w:val="00A01815"/>
    <w:pPr>
      <w:ind w:left="720"/>
      <w:contextualSpacing/>
    </w:pPr>
  </w:style>
  <w:style w:type="character" w:styleId="MquinadeescreverHTML">
    <w:name w:val="HTML Typewriter"/>
    <w:basedOn w:val="Fontepargpadro"/>
    <w:uiPriority w:val="99"/>
    <w:semiHidden/>
    <w:unhideWhenUsed/>
    <w:rsid w:val="00E84E1F"/>
    <w:rPr>
      <w:rFonts w:ascii="Courier New" w:eastAsia="Times New Roman" w:hAnsi="Courier New" w:cs="Courier New"/>
      <w:sz w:val="20"/>
      <w:szCs w:val="20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6363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63634D"/>
    <w:rPr>
      <w:rFonts w:ascii="Tahoma" w:hAnsi="Tahoma" w:cs="Tahoma"/>
      <w:sz w:val="16"/>
      <w:szCs w:val="16"/>
    </w:rPr>
  </w:style>
  <w:style w:type="character" w:styleId="Hyperlink">
    <w:name w:val="Hyperlink"/>
    <w:basedOn w:val="Fontepargpadro"/>
    <w:uiPriority w:val="99"/>
    <w:unhideWhenUsed/>
    <w:rsid w:val="00C85972"/>
    <w:rPr>
      <w:color w:val="0563C1" w:themeColor="hyperlink"/>
      <w:u w:val="single"/>
    </w:rPr>
  </w:style>
  <w:style w:type="paragraph" w:customStyle="1" w:styleId="default0">
    <w:name w:val="default"/>
    <w:basedOn w:val="Normal"/>
    <w:rsid w:val="00EF66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10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426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194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14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48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6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99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665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912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00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87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84</Words>
  <Characters>455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Rachel Marmo Azzari</dc:creator>
  <cp:lastModifiedBy>Marcia Maria Chaves</cp:lastModifiedBy>
  <cp:revision>8</cp:revision>
  <dcterms:created xsi:type="dcterms:W3CDTF">2018-10-02T13:07:00Z</dcterms:created>
  <dcterms:modified xsi:type="dcterms:W3CDTF">2018-10-10T13:17:00Z</dcterms:modified>
</cp:coreProperties>
</file>